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B95" w:rsidRDefault="009E0B95" w:rsidP="009E0B95">
      <w:pPr>
        <w:pStyle w:val="NormalWeb"/>
        <w:shd w:val="clear" w:color="auto" w:fill="FFFFFF"/>
        <w:spacing w:before="0" w:beforeAutospacing="0" w:after="336" w:afterAutospacing="0"/>
        <w:rPr>
          <w:rFonts w:ascii="Montserrat" w:hAnsi="Montserrat"/>
          <w:color w:val="222223"/>
          <w:sz w:val="23"/>
          <w:szCs w:val="23"/>
        </w:rPr>
      </w:pPr>
      <w:r>
        <w:rPr>
          <w:rFonts w:ascii="Montserrat" w:hAnsi="Montserrat"/>
          <w:color w:val="222223"/>
          <w:sz w:val="23"/>
          <w:szCs w:val="23"/>
        </w:rPr>
        <w:t>Trenton Veterans Memorial Library is proud to participate in </w:t>
      </w:r>
      <w:r>
        <w:rPr>
          <w:rStyle w:val="Strong"/>
          <w:rFonts w:ascii="Montserrat" w:hAnsi="Montserrat"/>
          <w:color w:val="222223"/>
          <w:sz w:val="23"/>
          <w:szCs w:val="23"/>
        </w:rPr>
        <w:t>1,000 Books Before Kindergarten.</w:t>
      </w:r>
      <w:r>
        <w:rPr>
          <w:rFonts w:ascii="Montserrat" w:hAnsi="Montserrat"/>
          <w:color w:val="222223"/>
          <w:sz w:val="23"/>
          <w:szCs w:val="23"/>
        </w:rPr>
        <w:t> This nationwide initiative encourages reading to newborns, toddlers, and preschoolers to foster a love of books and prepare them for school.</w:t>
      </w:r>
    </w:p>
    <w:p w:rsidR="009E0B95" w:rsidRDefault="009E0B95" w:rsidP="009E0B95">
      <w:pPr>
        <w:pStyle w:val="NormalWeb"/>
        <w:shd w:val="clear" w:color="auto" w:fill="FFFFFF"/>
        <w:spacing w:before="0" w:beforeAutospacing="0" w:after="336" w:afterAutospacing="0"/>
        <w:rPr>
          <w:rFonts w:ascii="Montserrat" w:hAnsi="Montserrat"/>
          <w:color w:val="222223"/>
          <w:sz w:val="23"/>
          <w:szCs w:val="23"/>
        </w:rPr>
      </w:pPr>
      <w:r>
        <w:rPr>
          <w:rStyle w:val="Strong"/>
          <w:rFonts w:ascii="Montserrat" w:hAnsi="Montserrat"/>
          <w:color w:val="222223"/>
          <w:sz w:val="23"/>
          <w:szCs w:val="23"/>
        </w:rPr>
        <w:t>How does it work?</w:t>
      </w:r>
      <w:r>
        <w:rPr>
          <w:rFonts w:ascii="Montserrat" w:hAnsi="Montserrat"/>
          <w:color w:val="222223"/>
          <w:sz w:val="23"/>
          <w:szCs w:val="23"/>
        </w:rPr>
        <w:br/>
        <w:t xml:space="preserve">Visit the library to receive a reading log, or create an account on READSQUARED. Every time you and your child read a book together, check off the log or record it on the app. It doesn’t matter if it’s the same book multiple times. All that matters is that you’re reading! When you reach a hundreds place milestone (100 books, 200 books, etc.), visit the library for a sticker. Your child will receive a tote bag upon registering. Once they've completed 1,000 books, they will receive a certificate of completion from the program. </w:t>
      </w:r>
    </w:p>
    <w:p w:rsidR="009E0B95" w:rsidRDefault="009E0B95" w:rsidP="009E0B95">
      <w:pPr>
        <w:pStyle w:val="NormalWeb"/>
        <w:shd w:val="clear" w:color="auto" w:fill="FFFFFF"/>
        <w:spacing w:before="0" w:beforeAutospacing="0" w:after="336" w:afterAutospacing="0"/>
        <w:rPr>
          <w:rFonts w:ascii="Montserrat" w:hAnsi="Montserrat"/>
          <w:color w:val="222223"/>
          <w:sz w:val="23"/>
          <w:szCs w:val="23"/>
        </w:rPr>
      </w:pPr>
      <w:r>
        <w:rPr>
          <w:rStyle w:val="Strong"/>
          <w:rFonts w:ascii="Montserrat" w:hAnsi="Montserrat"/>
          <w:color w:val="222223"/>
          <w:sz w:val="23"/>
          <w:szCs w:val="23"/>
        </w:rPr>
        <w:t>Who can participate?</w:t>
      </w:r>
      <w:r>
        <w:rPr>
          <w:rFonts w:ascii="Montserrat" w:hAnsi="Montserrat"/>
          <w:color w:val="222223"/>
          <w:sz w:val="23"/>
          <w:szCs w:val="23"/>
        </w:rPr>
        <w:br/>
        <w:t>All children from birth through the time they enter kindergarten. Families are encouraged to participate together, so feel free to sign up multiple children.</w:t>
      </w:r>
    </w:p>
    <w:p w:rsidR="009E0B95" w:rsidRDefault="009E0B95" w:rsidP="009E0B95">
      <w:pPr>
        <w:pStyle w:val="NormalWeb"/>
        <w:shd w:val="clear" w:color="auto" w:fill="FFFFFF"/>
        <w:spacing w:before="0" w:beforeAutospacing="0" w:after="336" w:afterAutospacing="0"/>
        <w:rPr>
          <w:rFonts w:ascii="Montserrat" w:hAnsi="Montserrat"/>
          <w:color w:val="222223"/>
          <w:sz w:val="23"/>
          <w:szCs w:val="23"/>
        </w:rPr>
      </w:pPr>
      <w:r>
        <w:rPr>
          <w:rStyle w:val="Strong"/>
          <w:rFonts w:ascii="Montserrat" w:hAnsi="Montserrat"/>
          <w:color w:val="222223"/>
          <w:sz w:val="23"/>
          <w:szCs w:val="23"/>
        </w:rPr>
        <w:t>How long will it take?</w:t>
      </w:r>
      <w:r>
        <w:rPr>
          <w:rFonts w:ascii="Montserrat" w:hAnsi="Montserrat"/>
          <w:color w:val="222223"/>
          <w:sz w:val="23"/>
          <w:szCs w:val="23"/>
        </w:rPr>
        <w:br/>
        <w:t>The program is self-paced, so it can take anywhere from a few months to a few years! It’s really up to you and depends on how often you read together.</w:t>
      </w:r>
    </w:p>
    <w:p w:rsidR="0048047D" w:rsidRDefault="009E0B95" w:rsidP="009E0B95">
      <w:pPr>
        <w:pStyle w:val="NormalWeb"/>
        <w:shd w:val="clear" w:color="auto" w:fill="FFFFFF"/>
        <w:spacing w:before="0" w:beforeAutospacing="0" w:after="336" w:afterAutospacing="0"/>
        <w:rPr>
          <w:rFonts w:ascii="Montserrat" w:hAnsi="Montserrat"/>
          <w:color w:val="222223"/>
          <w:sz w:val="23"/>
          <w:szCs w:val="23"/>
        </w:rPr>
      </w:pPr>
      <w:r>
        <w:rPr>
          <w:rStyle w:val="Strong"/>
          <w:rFonts w:ascii="Montserrat" w:hAnsi="Montserrat"/>
          <w:color w:val="222223"/>
          <w:sz w:val="23"/>
          <w:szCs w:val="23"/>
        </w:rPr>
        <w:t>How do you begin?</w:t>
      </w:r>
      <w:r>
        <w:rPr>
          <w:rFonts w:ascii="Montserrat" w:hAnsi="Montserrat"/>
          <w:color w:val="222223"/>
          <w:sz w:val="23"/>
          <w:szCs w:val="23"/>
        </w:rPr>
        <w:br/>
      </w:r>
      <w:hyperlink r:id="rId5" w:history="1">
        <w:r w:rsidRPr="0048047D">
          <w:rPr>
            <w:rStyle w:val="Hyperlink"/>
            <w:rFonts w:ascii="Montserrat" w:hAnsi="Montserrat"/>
            <w:sz w:val="23"/>
            <w:szCs w:val="23"/>
          </w:rPr>
          <w:t>Sign-up </w:t>
        </w:r>
      </w:hyperlink>
      <w:r>
        <w:rPr>
          <w:rFonts w:ascii="Montserrat" w:hAnsi="Montserrat"/>
          <w:color w:val="222223"/>
          <w:sz w:val="23"/>
          <w:szCs w:val="23"/>
        </w:rPr>
        <w:t xml:space="preserve">to learn more about the program and begin tracking your child’s books. Paper reading logs can be downloaded </w:t>
      </w:r>
      <w:r w:rsidR="0048047D">
        <w:rPr>
          <w:rFonts w:ascii="Montserrat" w:hAnsi="Montserrat"/>
          <w:color w:val="222223"/>
          <w:sz w:val="23"/>
          <w:szCs w:val="23"/>
        </w:rPr>
        <w:t>below</w:t>
      </w:r>
      <w:r>
        <w:rPr>
          <w:rFonts w:ascii="Montserrat" w:hAnsi="Montserrat"/>
          <w:color w:val="222223"/>
          <w:sz w:val="23"/>
          <w:szCs w:val="23"/>
        </w:rPr>
        <w:t>.</w:t>
      </w:r>
    </w:p>
    <w:p w:rsidR="009E0B95"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6" w:history="1">
        <w:r w:rsidRPr="0048047D">
          <w:rPr>
            <w:rStyle w:val="Hyperlink"/>
            <w:rFonts w:ascii="Montserrat" w:hAnsi="Montserrat"/>
            <w:sz w:val="23"/>
            <w:szCs w:val="23"/>
          </w:rPr>
          <w:t>100 Books Reading Log</w:t>
        </w:r>
      </w:hyperlink>
      <w:r w:rsidR="009E0B95">
        <w:rPr>
          <w:rFonts w:ascii="Montserrat" w:hAnsi="Montserrat"/>
          <w:color w:val="222223"/>
          <w:sz w:val="23"/>
          <w:szCs w:val="23"/>
        </w:rPr>
        <w:t xml:space="preserve"> </w:t>
      </w:r>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7" w:history="1">
        <w:r w:rsidRPr="0048047D">
          <w:rPr>
            <w:rStyle w:val="Hyperlink"/>
            <w:rFonts w:ascii="Montserrat" w:hAnsi="Montserrat"/>
            <w:sz w:val="23"/>
            <w:szCs w:val="23"/>
          </w:rPr>
          <w:t>200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8" w:history="1">
        <w:r w:rsidRPr="0048047D">
          <w:rPr>
            <w:rStyle w:val="Hyperlink"/>
            <w:rFonts w:ascii="Montserrat" w:hAnsi="Montserrat"/>
            <w:sz w:val="23"/>
            <w:szCs w:val="23"/>
          </w:rPr>
          <w:t>300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9" w:history="1">
        <w:r w:rsidRPr="0048047D">
          <w:rPr>
            <w:rStyle w:val="Hyperlink"/>
            <w:rFonts w:ascii="Montserrat" w:hAnsi="Montserrat"/>
            <w:sz w:val="23"/>
            <w:szCs w:val="23"/>
          </w:rPr>
          <w:t>400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10" w:history="1">
        <w:r w:rsidRPr="0048047D">
          <w:rPr>
            <w:rStyle w:val="Hyperlink"/>
            <w:rFonts w:ascii="Montserrat" w:hAnsi="Montserrat"/>
            <w:sz w:val="23"/>
            <w:szCs w:val="23"/>
          </w:rPr>
          <w:t>500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11" w:history="1">
        <w:r w:rsidRPr="0048047D">
          <w:rPr>
            <w:rStyle w:val="Hyperlink"/>
            <w:rFonts w:ascii="Montserrat" w:hAnsi="Montserrat"/>
            <w:sz w:val="23"/>
            <w:szCs w:val="23"/>
          </w:rPr>
          <w:t>600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12" w:history="1">
        <w:r w:rsidRPr="0048047D">
          <w:rPr>
            <w:rStyle w:val="Hyperlink"/>
            <w:rFonts w:ascii="Montserrat" w:hAnsi="Montserrat"/>
            <w:sz w:val="23"/>
            <w:szCs w:val="23"/>
          </w:rPr>
          <w:t>700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13" w:history="1">
        <w:r w:rsidRPr="0048047D">
          <w:rPr>
            <w:rStyle w:val="Hyperlink"/>
            <w:rFonts w:ascii="Montserrat" w:hAnsi="Montserrat"/>
            <w:sz w:val="23"/>
            <w:szCs w:val="23"/>
          </w:rPr>
          <w:t>800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14" w:history="1">
        <w:r w:rsidRPr="0048047D">
          <w:rPr>
            <w:rStyle w:val="Hyperlink"/>
            <w:rFonts w:ascii="Montserrat" w:hAnsi="Montserrat"/>
            <w:sz w:val="23"/>
            <w:szCs w:val="23"/>
          </w:rPr>
          <w:t>900 Books Reading Log</w:t>
        </w:r>
      </w:hyperlink>
    </w:p>
    <w:p w:rsidR="0048047D" w:rsidRDefault="0048047D" w:rsidP="0048047D">
      <w:pPr>
        <w:pStyle w:val="NormalWeb"/>
        <w:numPr>
          <w:ilvl w:val="0"/>
          <w:numId w:val="2"/>
        </w:numPr>
        <w:shd w:val="clear" w:color="auto" w:fill="FFFFFF"/>
        <w:spacing w:before="0" w:beforeAutospacing="0" w:after="0" w:afterAutospacing="0" w:line="360" w:lineRule="auto"/>
        <w:rPr>
          <w:rFonts w:ascii="Montserrat" w:hAnsi="Montserrat"/>
          <w:color w:val="222223"/>
          <w:sz w:val="23"/>
          <w:szCs w:val="23"/>
        </w:rPr>
      </w:pPr>
      <w:hyperlink r:id="rId15" w:history="1">
        <w:r w:rsidRPr="0048047D">
          <w:rPr>
            <w:rStyle w:val="Hyperlink"/>
            <w:rFonts w:ascii="Montserrat" w:hAnsi="Montserrat"/>
            <w:sz w:val="23"/>
            <w:szCs w:val="23"/>
          </w:rPr>
          <w:t>1,000 Books Reading Log</w:t>
        </w:r>
      </w:hyperlink>
    </w:p>
    <w:p w:rsidR="004D3121" w:rsidRDefault="004D3121">
      <w:bookmarkStart w:id="0" w:name="_GoBack"/>
      <w:bookmarkEnd w:id="0"/>
    </w:p>
    <w:sectPr w:rsidR="004D3121" w:rsidSect="007663A9">
      <w:pgSz w:w="12240" w:h="15840" w:code="1"/>
      <w:pgMar w:top="1440" w:right="1440" w:bottom="1440" w:left="1440" w:header="720" w:footer="720" w:gutter="0"/>
      <w:paperSrc w:first="257"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tserra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870A4"/>
    <w:multiLevelType w:val="hybridMultilevel"/>
    <w:tmpl w:val="2E5A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DB0D44"/>
    <w:multiLevelType w:val="hybridMultilevel"/>
    <w:tmpl w:val="4E826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B95"/>
    <w:rsid w:val="0032354F"/>
    <w:rsid w:val="0048047D"/>
    <w:rsid w:val="004D3121"/>
    <w:rsid w:val="007663A9"/>
    <w:rsid w:val="009E0B95"/>
    <w:rsid w:val="00A42C02"/>
    <w:rsid w:val="00DA5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C584D"/>
  <w15:chartTrackingRefBased/>
  <w15:docId w15:val="{0EED75BE-6BDD-426B-858B-E81C820F0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0B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B95"/>
    <w:rPr>
      <w:b/>
      <w:bCs/>
    </w:rPr>
  </w:style>
  <w:style w:type="character" w:styleId="Hyperlink">
    <w:name w:val="Hyperlink"/>
    <w:basedOn w:val="DefaultParagraphFont"/>
    <w:uiPriority w:val="99"/>
    <w:unhideWhenUsed/>
    <w:rsid w:val="009E0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4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300%20Books%20Reading%20Log.pdf" TargetMode="External"/><Relationship Id="rId13" Type="http://schemas.openxmlformats.org/officeDocument/2006/relationships/hyperlink" Target="800%20Books%20Reading%20Log.pdf" TargetMode="External"/><Relationship Id="rId3" Type="http://schemas.openxmlformats.org/officeDocument/2006/relationships/settings" Target="settings.xml"/><Relationship Id="rId7" Type="http://schemas.openxmlformats.org/officeDocument/2006/relationships/hyperlink" Target="200%20Books%20Reading%20Log.pdf" TargetMode="External"/><Relationship Id="rId12" Type="http://schemas.openxmlformats.org/officeDocument/2006/relationships/hyperlink" Target="700%20Books%20Reading%20Log.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100%20Books%20Reading%20Log.pdf" TargetMode="External"/><Relationship Id="rId11" Type="http://schemas.openxmlformats.org/officeDocument/2006/relationships/hyperlink" Target="600%20Books%20Reading%20Log.pdf" TargetMode="External"/><Relationship Id="rId5" Type="http://schemas.openxmlformats.org/officeDocument/2006/relationships/hyperlink" Target="https://trentonvml.readsquared.com/" TargetMode="External"/><Relationship Id="rId15" Type="http://schemas.openxmlformats.org/officeDocument/2006/relationships/hyperlink" Target="1,000%20Books%20Reading%20Log.pdf" TargetMode="External"/><Relationship Id="rId10" Type="http://schemas.openxmlformats.org/officeDocument/2006/relationships/hyperlink" Target="500%20Books%20Reading%20Log.pdf" TargetMode="External"/><Relationship Id="rId4" Type="http://schemas.openxmlformats.org/officeDocument/2006/relationships/webSettings" Target="webSettings.xml"/><Relationship Id="rId9" Type="http://schemas.openxmlformats.org/officeDocument/2006/relationships/hyperlink" Target="400%20Books%20Reading%20Log.pdf" TargetMode="External"/><Relationship Id="rId14" Type="http://schemas.openxmlformats.org/officeDocument/2006/relationships/hyperlink" Target="900%20Books%20Reading%20Lo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Jensen</dc:creator>
  <cp:keywords/>
  <dc:description/>
  <cp:lastModifiedBy>Staff</cp:lastModifiedBy>
  <cp:revision>2</cp:revision>
  <dcterms:created xsi:type="dcterms:W3CDTF">2023-09-14T16:45:00Z</dcterms:created>
  <dcterms:modified xsi:type="dcterms:W3CDTF">2023-09-14T21:18:00Z</dcterms:modified>
</cp:coreProperties>
</file>